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2F7A" w:rsidRDefault="001958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Обґрунтування</w:t>
      </w:r>
    </w:p>
    <w:p w14:paraId="00000002" w14:textId="77777777" w:rsidR="00152F7A" w:rsidRDefault="00152F7A">
      <w:pPr>
        <w:spacing w:after="0" w:line="240" w:lineRule="auto"/>
        <w:jc w:val="center"/>
        <w:rPr>
          <w:rFonts w:ascii="Times New Roman" w:eastAsia="Times New Roman" w:hAnsi="Times New Roman" w:cs="Times New Roman"/>
          <w:b/>
          <w:sz w:val="24"/>
          <w:szCs w:val="24"/>
        </w:rPr>
      </w:pPr>
    </w:p>
    <w:p w14:paraId="00000003" w14:textId="77777777" w:rsidR="00152F7A" w:rsidRDefault="001958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технічних та якісних характеристик предмета закупівлі, розміру бюджетного призначення, очікуваної вартості предмета закупівлі</w:t>
      </w:r>
    </w:p>
    <w:p w14:paraId="00000004" w14:textId="77777777" w:rsidR="00152F7A" w:rsidRDefault="001958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виконання вимог Постанови Кабінету Міністрів України </w:t>
      </w:r>
    </w:p>
    <w:p w14:paraId="00000005" w14:textId="77777777" w:rsidR="00152F7A" w:rsidRDefault="001958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11.10.2016 № 710 (зі змінами) Про ефективне використання державних коштів)</w:t>
      </w:r>
    </w:p>
    <w:p w14:paraId="00000006" w14:textId="77777777" w:rsidR="00152F7A" w:rsidRDefault="00152F7A">
      <w:pPr>
        <w:spacing w:after="0" w:line="240" w:lineRule="auto"/>
        <w:jc w:val="center"/>
        <w:rPr>
          <w:rFonts w:ascii="Times New Roman" w:eastAsia="Times New Roman" w:hAnsi="Times New Roman" w:cs="Times New Roman"/>
          <w:b/>
          <w:sz w:val="24"/>
          <w:szCs w:val="24"/>
        </w:rPr>
      </w:pPr>
    </w:p>
    <w:p w14:paraId="00000007" w14:textId="47AF0029" w:rsidR="00152F7A" w:rsidRDefault="00195806">
      <w:pPr>
        <w:pStyle w:val="1"/>
        <w:shd w:val="clear" w:color="auto" w:fill="FFFFFF"/>
        <w:spacing w:after="0"/>
        <w:ind w:firstLine="709"/>
        <w:jc w:val="both"/>
        <w:rPr>
          <w:b w:val="0"/>
          <w:sz w:val="24"/>
          <w:szCs w:val="24"/>
        </w:rPr>
      </w:pPr>
      <w:r>
        <w:rPr>
          <w:b w:val="0"/>
          <w:sz w:val="24"/>
          <w:szCs w:val="24"/>
        </w:rPr>
        <w:t xml:space="preserve">На порталі </w:t>
      </w:r>
      <w:proofErr w:type="spellStart"/>
      <w:r>
        <w:rPr>
          <w:b w:val="0"/>
          <w:sz w:val="24"/>
          <w:szCs w:val="24"/>
        </w:rPr>
        <w:t>Prozzoro</w:t>
      </w:r>
      <w:proofErr w:type="spellEnd"/>
      <w:r>
        <w:rPr>
          <w:b w:val="0"/>
          <w:sz w:val="24"/>
          <w:szCs w:val="24"/>
        </w:rPr>
        <w:t xml:space="preserve"> </w:t>
      </w:r>
      <w:r w:rsidR="00710888">
        <w:rPr>
          <w:b w:val="0"/>
          <w:sz w:val="24"/>
          <w:szCs w:val="24"/>
        </w:rPr>
        <w:t>13</w:t>
      </w:r>
      <w:r>
        <w:rPr>
          <w:b w:val="0"/>
          <w:sz w:val="24"/>
          <w:szCs w:val="24"/>
        </w:rPr>
        <w:t xml:space="preserve"> </w:t>
      </w:r>
      <w:r w:rsidR="00710888">
        <w:rPr>
          <w:b w:val="0"/>
          <w:sz w:val="24"/>
          <w:szCs w:val="24"/>
        </w:rPr>
        <w:t>грудня</w:t>
      </w:r>
      <w:r>
        <w:rPr>
          <w:b w:val="0"/>
          <w:sz w:val="24"/>
          <w:szCs w:val="24"/>
        </w:rPr>
        <w:t xml:space="preserve"> 2022 року розміщено оголошення про проведення процедури відкритих торгів (з особливостями) за ДК 021:2015 код 09120000-6 Газове паливо (Природний газ), номер закупівлі: </w:t>
      </w:r>
      <w:r w:rsidR="00710888" w:rsidRPr="00710888">
        <w:rPr>
          <w:b w:val="0"/>
          <w:color w:val="454545"/>
          <w:sz w:val="24"/>
          <w:szCs w:val="24"/>
        </w:rPr>
        <w:t>UA-2022-12-13-019990-a</w:t>
      </w:r>
      <w:r>
        <w:rPr>
          <w:b w:val="0"/>
          <w:sz w:val="24"/>
          <w:szCs w:val="24"/>
        </w:rPr>
        <w:t>.</w:t>
      </w:r>
    </w:p>
    <w:p w14:paraId="00000008" w14:textId="3EBD99E0" w:rsidR="00152F7A" w:rsidRDefault="00195806">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 закупівлі (об’єм природного газу) – </w:t>
      </w:r>
      <w:r w:rsidR="0071088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71088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 куб. м. </w:t>
      </w:r>
    </w:p>
    <w:p w14:paraId="00000009" w14:textId="77777777" w:rsidR="00152F7A" w:rsidRDefault="00195806">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 постачання - цілодобово з 01 січня 2023 року до 31 березня 2023 року (включно).</w:t>
      </w:r>
    </w:p>
    <w:p w14:paraId="0000000A" w14:textId="3B94851F" w:rsidR="00152F7A" w:rsidRDefault="00195806">
      <w:pPr>
        <w:spacing w:after="0"/>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Закупівля здійснюється за рахунок коштів державного бюджету України для забезпечення потреб територіального управління Служби судової охорони у </w:t>
      </w:r>
      <w:r w:rsidR="00710888">
        <w:rPr>
          <w:rFonts w:ascii="Times New Roman" w:eastAsia="Times New Roman" w:hAnsi="Times New Roman" w:cs="Times New Roman"/>
          <w:sz w:val="24"/>
          <w:szCs w:val="24"/>
        </w:rPr>
        <w:t>Волинській</w:t>
      </w:r>
      <w:r>
        <w:rPr>
          <w:rFonts w:ascii="Times New Roman" w:eastAsia="Times New Roman" w:hAnsi="Times New Roman" w:cs="Times New Roman"/>
          <w:sz w:val="24"/>
          <w:szCs w:val="24"/>
        </w:rPr>
        <w:t xml:space="preserve"> області в опалювальний період 2023 року по KEKB 2274 “Оплата природного газу”.</w:t>
      </w:r>
    </w:p>
    <w:p w14:paraId="0000000B" w14:textId="14C3EDA0" w:rsidR="00152F7A" w:rsidRDefault="00195806">
      <w:pPr>
        <w:spacing w:after="0"/>
        <w:ind w:firstLine="709"/>
        <w:jc w:val="both"/>
        <w:rPr>
          <w:sz w:val="24"/>
          <w:szCs w:val="24"/>
        </w:rPr>
      </w:pPr>
      <w:r>
        <w:rPr>
          <w:rFonts w:ascii="Times New Roman" w:eastAsia="Times New Roman" w:hAnsi="Times New Roman" w:cs="Times New Roman"/>
          <w:sz w:val="24"/>
          <w:szCs w:val="24"/>
        </w:rPr>
        <w:t>Очікувана вартість</w:t>
      </w:r>
      <w:r>
        <w:rPr>
          <w:sz w:val="24"/>
          <w:szCs w:val="24"/>
        </w:rPr>
        <w:t xml:space="preserve"> </w:t>
      </w:r>
      <w:r>
        <w:rPr>
          <w:rFonts w:ascii="Times New Roman" w:eastAsia="Times New Roman" w:hAnsi="Times New Roman" w:cs="Times New Roman"/>
          <w:sz w:val="24"/>
          <w:szCs w:val="24"/>
        </w:rPr>
        <w:t>предмета закупівлі</w:t>
      </w:r>
      <w:r>
        <w:rPr>
          <w:sz w:val="24"/>
          <w:szCs w:val="24"/>
        </w:rPr>
        <w:t xml:space="preserve"> – </w:t>
      </w:r>
      <w:r w:rsidR="00710888">
        <w:rPr>
          <w:rFonts w:ascii="Times New Roman" w:eastAsia="Times New Roman" w:hAnsi="Times New Roman" w:cs="Times New Roman"/>
          <w:sz w:val="24"/>
          <w:szCs w:val="24"/>
        </w:rPr>
        <w:t>42 000,00</w:t>
      </w:r>
      <w:r>
        <w:rPr>
          <w:rFonts w:ascii="Times New Roman" w:eastAsia="Times New Roman" w:hAnsi="Times New Roman" w:cs="Times New Roman"/>
          <w:sz w:val="24"/>
          <w:szCs w:val="24"/>
        </w:rPr>
        <w:t xml:space="preserve"> грн.</w:t>
      </w:r>
    </w:p>
    <w:p w14:paraId="0000000C" w14:textId="32F9D3B3" w:rsidR="00152F7A" w:rsidRDefault="001958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Необхідність проведення закупівлі природного газу зумовлено потребою щодо забезпечення територіального управління Служби судової охорони у </w:t>
      </w:r>
      <w:r w:rsidR="00710888">
        <w:rPr>
          <w:rFonts w:ascii="Times New Roman" w:eastAsia="Times New Roman" w:hAnsi="Times New Roman" w:cs="Times New Roman"/>
          <w:sz w:val="24"/>
          <w:szCs w:val="24"/>
        </w:rPr>
        <w:t>Волинській</w:t>
      </w:r>
      <w:r>
        <w:rPr>
          <w:rFonts w:ascii="Times New Roman" w:eastAsia="Times New Roman" w:hAnsi="Times New Roman" w:cs="Times New Roman"/>
          <w:sz w:val="24"/>
          <w:szCs w:val="24"/>
        </w:rPr>
        <w:t xml:space="preserve"> області необхідними умовами організації праці, утримання адміністративної будівлі та споруд в належному стані, шляхом підтримання температурного режиму в службових кабінетах та інших приміщеннях. </w:t>
      </w:r>
    </w:p>
    <w:p w14:paraId="64A3DFF2" w14:textId="77777777" w:rsidR="00EC788B" w:rsidRPr="00195806" w:rsidRDefault="00EC788B" w:rsidP="00EC788B">
      <w:pPr>
        <w:spacing w:after="0"/>
        <w:ind w:firstLine="567"/>
        <w:jc w:val="both"/>
        <w:rPr>
          <w:rFonts w:ascii="Times New Roman" w:eastAsia="Times New Roman" w:hAnsi="Times New Roman"/>
          <w:sz w:val="24"/>
          <w:szCs w:val="24"/>
        </w:rPr>
      </w:pPr>
      <w:r w:rsidRPr="00195806">
        <w:rPr>
          <w:rFonts w:ascii="Times New Roman" w:eastAsia="Times New Roman" w:hAnsi="Times New Roman" w:cs="Times New Roman"/>
          <w:sz w:val="24"/>
          <w:szCs w:val="24"/>
        </w:rPr>
        <w:t xml:space="preserve">Природний газ (природний газ, нафтовий (попутний) газ, газ (метан) вугільних родовищ та газ сланцевих </w:t>
      </w:r>
      <w:proofErr w:type="spellStart"/>
      <w:r w:rsidRPr="00195806">
        <w:rPr>
          <w:rFonts w:ascii="Times New Roman" w:eastAsia="Times New Roman" w:hAnsi="Times New Roman" w:cs="Times New Roman"/>
          <w:sz w:val="24"/>
          <w:szCs w:val="24"/>
        </w:rPr>
        <w:t>товщ</w:t>
      </w:r>
      <w:proofErr w:type="spellEnd"/>
      <w:r w:rsidRPr="00195806">
        <w:rPr>
          <w:rFonts w:ascii="Times New Roman" w:eastAsia="Times New Roman" w:hAnsi="Times New Roman" w:cs="Times New Roman"/>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 </w:t>
      </w:r>
    </w:p>
    <w:p w14:paraId="7DD32A7E" w14:textId="77777777" w:rsidR="00EC788B" w:rsidRPr="00195806" w:rsidRDefault="00EC788B" w:rsidP="00EC788B">
      <w:pPr>
        <w:spacing w:after="0"/>
        <w:ind w:firstLine="567"/>
        <w:jc w:val="both"/>
        <w:rPr>
          <w:rFonts w:ascii="Times New Roman" w:eastAsia="Times New Roman" w:hAnsi="Times New Roman"/>
          <w:sz w:val="24"/>
          <w:szCs w:val="24"/>
        </w:rPr>
      </w:pPr>
      <w:r w:rsidRPr="00195806">
        <w:rPr>
          <w:rFonts w:ascii="Times New Roman" w:eastAsia="Times New Roman" w:hAnsi="Times New Roman" w:cs="Times New Roman"/>
          <w:sz w:val="24"/>
          <w:szCs w:val="24"/>
        </w:rPr>
        <w:t xml:space="preserve">Кількісною характеристикою предмета закупівлі є обсяг споживання природного газу. </w:t>
      </w:r>
    </w:p>
    <w:p w14:paraId="29120CF9" w14:textId="195C00F3" w:rsidR="00EC788B" w:rsidRPr="00195806" w:rsidRDefault="00EC788B" w:rsidP="00EC788B">
      <w:pPr>
        <w:spacing w:after="0"/>
        <w:ind w:firstLine="567"/>
        <w:jc w:val="both"/>
        <w:rPr>
          <w:rFonts w:ascii="Times New Roman" w:eastAsia="Times New Roman" w:hAnsi="Times New Roman"/>
          <w:sz w:val="24"/>
          <w:szCs w:val="24"/>
        </w:rPr>
      </w:pPr>
      <w:r w:rsidRPr="00195806">
        <w:rPr>
          <w:rFonts w:ascii="Times New Roman" w:eastAsia="Times New Roman" w:hAnsi="Times New Roman" w:cs="Times New Roman"/>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 Обсяг, необхідний для забезпечення діяльності та власних потреб об’єкт</w:t>
      </w:r>
      <w:r w:rsidR="00195806" w:rsidRPr="00195806">
        <w:rPr>
          <w:rFonts w:ascii="Times New Roman" w:eastAsia="Times New Roman" w:hAnsi="Times New Roman" w:cs="Times New Roman"/>
          <w:sz w:val="24"/>
          <w:szCs w:val="24"/>
        </w:rPr>
        <w:t>і</w:t>
      </w:r>
      <w:r w:rsidRPr="00195806">
        <w:rPr>
          <w:rFonts w:ascii="Times New Roman" w:eastAsia="Times New Roman" w:hAnsi="Times New Roman" w:cs="Times New Roman"/>
          <w:sz w:val="24"/>
          <w:szCs w:val="24"/>
        </w:rPr>
        <w:t xml:space="preserve"> замовника, та враховуючи обсяги споживання попереднього календарного року, становить </w:t>
      </w:r>
      <w:r w:rsidR="00195806" w:rsidRPr="00195806">
        <w:rPr>
          <w:rFonts w:ascii="Times New Roman" w:eastAsia="Times New Roman" w:hAnsi="Times New Roman" w:cs="Times New Roman"/>
          <w:sz w:val="24"/>
          <w:szCs w:val="24"/>
        </w:rPr>
        <w:t>2 500</w:t>
      </w:r>
      <w:r w:rsidRPr="00195806">
        <w:rPr>
          <w:rFonts w:ascii="Times New Roman" w:eastAsia="Times New Roman" w:hAnsi="Times New Roman" w:cs="Times New Roman"/>
          <w:sz w:val="24"/>
          <w:szCs w:val="24"/>
        </w:rPr>
        <w:t xml:space="preserve"> куб. м на 202</w:t>
      </w:r>
      <w:r w:rsidR="00195806" w:rsidRPr="00195806">
        <w:rPr>
          <w:rFonts w:ascii="Times New Roman" w:eastAsia="Times New Roman" w:hAnsi="Times New Roman" w:cs="Times New Roman"/>
          <w:sz w:val="24"/>
          <w:szCs w:val="24"/>
        </w:rPr>
        <w:t xml:space="preserve">3 </w:t>
      </w:r>
      <w:r w:rsidRPr="00195806">
        <w:rPr>
          <w:rFonts w:ascii="Times New Roman" w:eastAsia="Times New Roman" w:hAnsi="Times New Roman" w:cs="Times New Roman"/>
          <w:sz w:val="24"/>
          <w:szCs w:val="24"/>
        </w:rPr>
        <w:t>р</w:t>
      </w:r>
      <w:r w:rsidR="00195806" w:rsidRPr="00195806">
        <w:rPr>
          <w:rFonts w:ascii="Times New Roman" w:eastAsia="Times New Roman" w:hAnsi="Times New Roman" w:cs="Times New Roman"/>
          <w:sz w:val="24"/>
          <w:szCs w:val="24"/>
        </w:rPr>
        <w:t>ік</w:t>
      </w:r>
      <w:r w:rsidRPr="00195806">
        <w:rPr>
          <w:rFonts w:ascii="Times New Roman" w:eastAsia="Times New Roman" w:hAnsi="Times New Roman" w:cs="Times New Roman"/>
          <w:sz w:val="24"/>
          <w:szCs w:val="24"/>
        </w:rPr>
        <w:t>.</w:t>
      </w:r>
    </w:p>
    <w:p w14:paraId="74B761BA" w14:textId="77777777" w:rsidR="00EC788B" w:rsidRPr="00195806" w:rsidRDefault="00EC788B" w:rsidP="00EC788B">
      <w:pPr>
        <w:spacing w:after="0"/>
        <w:ind w:firstLine="567"/>
        <w:jc w:val="both"/>
        <w:rPr>
          <w:rFonts w:ascii="Times New Roman" w:eastAsia="Times New Roman" w:hAnsi="Times New Roman"/>
          <w:sz w:val="24"/>
          <w:szCs w:val="24"/>
        </w:rPr>
      </w:pPr>
      <w:bookmarkStart w:id="1" w:name="_heading=h.30j0zll" w:colFirst="0" w:colLast="0"/>
      <w:bookmarkEnd w:id="1"/>
      <w:r w:rsidRPr="00195806">
        <w:rPr>
          <w:rFonts w:ascii="Times New Roman" w:eastAsia="Times New Roman" w:hAnsi="Times New Roman" w:cs="Times New Roman"/>
          <w:sz w:val="24"/>
          <w:szCs w:val="24"/>
        </w:rPr>
        <w:t>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3A2D113C" w14:textId="77777777" w:rsidR="00EC788B" w:rsidRPr="00195806" w:rsidRDefault="00EC788B" w:rsidP="00EC788B">
      <w:pPr>
        <w:shd w:val="clear" w:color="auto" w:fill="FFFFFF"/>
        <w:spacing w:after="0" w:line="240" w:lineRule="auto"/>
        <w:ind w:firstLine="567"/>
        <w:jc w:val="both"/>
        <w:rPr>
          <w:rFonts w:ascii="Times New Roman" w:eastAsia="Times New Roman" w:hAnsi="Times New Roman"/>
          <w:sz w:val="24"/>
          <w:szCs w:val="24"/>
        </w:rPr>
      </w:pPr>
      <w:r w:rsidRPr="00195806">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p>
    <w:p w14:paraId="0000000D" w14:textId="77777777" w:rsidR="00152F7A" w:rsidRDefault="001958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бюджетного призначення визначений на підставі затверджених лімітів споживання комунальних послуг та затверджених кошторисних призначень на 2022 рік.</w:t>
      </w:r>
    </w:p>
    <w:p w14:paraId="0000000E" w14:textId="77777777" w:rsidR="00152F7A" w:rsidRDefault="0019580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очікуваної вартості предмета закупівлі обумовлено аналізом споживання (річного та місячного) обсягу природного газу за календарний рік (бюджетний період) 2022 року. 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0000000F" w14:textId="77777777" w:rsidR="00152F7A" w:rsidRDefault="0019580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 процедури закупівлі - відкриті торги (з особливостями) згідно пункту 37 прикінцевих та перехідних положень Закону України “Про публічні закупівлі” від 25.12.2015 № 922-VIII (зі змінами) </w:t>
      </w:r>
      <w:r>
        <w:rPr>
          <w:rFonts w:ascii="Times New Roman" w:eastAsia="Times New Roman" w:hAnsi="Times New Roman" w:cs="Times New Roman"/>
          <w:sz w:val="24"/>
          <w:szCs w:val="24"/>
        </w:rPr>
        <w:lastRenderedPageBreak/>
        <w:t>та з урахуванням положення Постанови Кабінету Міністрів України “Про затвердження особливостей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a6o скасування” від 12 жовтня 2022 р. № 1178 (надалі - Особливості).</w:t>
      </w:r>
    </w:p>
    <w:p w14:paraId="00000010" w14:textId="77777777" w:rsidR="00152F7A" w:rsidRDefault="0019580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Вказаний закон передбачає функціонування ринку природного газу, побудованого на принципах, зокрема, вільної добросовісної конкуренції, крім діяльності  </w:t>
      </w:r>
      <w:proofErr w:type="spellStart"/>
      <w:r>
        <w:rPr>
          <w:rFonts w:ascii="Times New Roman" w:eastAsia="Times New Roman" w:hAnsi="Times New Roman" w:cs="Times New Roman"/>
          <w:sz w:val="24"/>
          <w:szCs w:val="24"/>
        </w:rPr>
        <w:t>cyб’єктів</w:t>
      </w:r>
      <w:proofErr w:type="spellEnd"/>
      <w:r>
        <w:rPr>
          <w:rFonts w:ascii="Times New Roman" w:eastAsia="Times New Roman" w:hAnsi="Times New Roman" w:cs="Times New Roman"/>
          <w:sz w:val="24"/>
          <w:szCs w:val="24"/>
        </w:rPr>
        <w:t xml:space="preserve"> природних монополій, забезпечення рівних прав на доступ до газотранспортних та газорозподільних систем, газосховищ. Згідно з положеннями частини 1 статті 1 статті 1 Закону – </w:t>
      </w:r>
      <w:proofErr w:type="spellStart"/>
      <w:r>
        <w:rPr>
          <w:rFonts w:ascii="Times New Roman" w:eastAsia="Times New Roman" w:hAnsi="Times New Roman" w:cs="Times New Roman"/>
          <w:sz w:val="24"/>
          <w:szCs w:val="24"/>
        </w:rPr>
        <w:t>cyб’єкт</w:t>
      </w:r>
      <w:proofErr w:type="spellEnd"/>
      <w:r>
        <w:rPr>
          <w:rFonts w:ascii="Times New Roman" w:eastAsia="Times New Roman" w:hAnsi="Times New Roman" w:cs="Times New Roman"/>
          <w:sz w:val="24"/>
          <w:szCs w:val="24"/>
        </w:rPr>
        <w:t xml:space="preserve"> господарювання, який на підставі ліцензії здійснює діяльність пов’язану із постачання природного газу. Окрім цього, частиною другою статті 12 Закону встановлено, що постачання природного газу здійснюється за цінами, що вільно  встановлюються між постачальником та споживачем. </w:t>
      </w:r>
    </w:p>
    <w:p w14:paraId="00000011" w14:textId="77777777" w:rsidR="00152F7A" w:rsidRDefault="0019580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 у зв’язку з триваючою широкомасштабною збройною агресією російської федерації проти України, а також на підставі пропозиції Ради національної безпеки i оборони України, відповідно до пункту 20 частини 1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№64/2022 “Про введення воєнного стану в Україні”, затвердженого Законом України від 24 лютого 2022 року №2102-IX (зі змінами, внесеними Указами від 14 березня 2022 року №133/2022, затвердженим Законом України від 15 березня 2022 року №2119-IX, та від 18 квітня 2022 року №259/2022, затвердженим Законом України від 21 квітня 2022 року №2212-IX), Указу Президента України від 12 серпня 2022 року №573/2022 “Про продовження строку дії воєнного стану в Україні”, затвердженим Законом України від 12 серпня 2022 року №2500-lX), Указу Президента України від 16 листопада 2022 р. </w:t>
      </w:r>
      <w:hyperlink r:id="rId4">
        <w:r>
          <w:rPr>
            <w:rFonts w:ascii="Times New Roman" w:eastAsia="Times New Roman" w:hAnsi="Times New Roman" w:cs="Times New Roman"/>
          </w:rPr>
          <w:t>№2738-IX</w:t>
        </w:r>
      </w:hyperlink>
      <w:r>
        <w:rPr>
          <w:rFonts w:ascii="Times New Roman" w:eastAsia="Times New Roman" w:hAnsi="Times New Roman" w:cs="Times New Roman"/>
          <w:sz w:val="24"/>
          <w:szCs w:val="24"/>
        </w:rPr>
        <w:t xml:space="preserve"> "Про продовження строку дії воєнного стану в Україні" продовжено строк дії воєнного стану  в Україні з 05 години 30 хвилин 21 листопада 2022 року строком на 90 діб (до 19 лютого 2023 року включно). 19 липня 2022 року Кабінетом Міністрів України прийнято 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№812 (далі - Постанова №812). Постанова № 812 в розрізі введення воєнного стану в Україні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Відповідно встановлено ціну,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00000012" w14:textId="04511B76" w:rsidR="00152F7A" w:rsidRDefault="0019580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бюджетного призначення визначено Законом України “Про державний бюджет України” за КПКВК 0501020 “Забезпечення здійснення правосуддя місцевими, апеляційними судами та функціонування органів і установ системи правосуддя” відповідно до бюджетного запиту на 202</w:t>
      </w:r>
      <w:r w:rsidR="006817DA">
        <w:rPr>
          <w:rFonts w:ascii="Times New Roman" w:eastAsia="Times New Roman" w:hAnsi="Times New Roman" w:cs="Times New Roman"/>
          <w:sz w:val="24"/>
          <w:szCs w:val="24"/>
        </w:rPr>
        <w:t>3</w:t>
      </w:r>
      <w:bookmarkStart w:id="2" w:name="_GoBack"/>
      <w:bookmarkEnd w:id="2"/>
      <w:r>
        <w:rPr>
          <w:rFonts w:ascii="Times New Roman" w:eastAsia="Times New Roman" w:hAnsi="Times New Roman" w:cs="Times New Roman"/>
          <w:sz w:val="24"/>
          <w:szCs w:val="24"/>
        </w:rPr>
        <w:t xml:space="preserve"> рік.</w:t>
      </w:r>
    </w:p>
    <w:p w14:paraId="00000013" w14:textId="77777777" w:rsidR="00152F7A" w:rsidRDefault="00152F7A">
      <w:pPr>
        <w:spacing w:after="0" w:line="240" w:lineRule="auto"/>
        <w:ind w:firstLine="709"/>
        <w:jc w:val="both"/>
        <w:rPr>
          <w:rFonts w:ascii="Times New Roman" w:eastAsia="Times New Roman" w:hAnsi="Times New Roman" w:cs="Times New Roman"/>
          <w:sz w:val="24"/>
          <w:szCs w:val="24"/>
        </w:rPr>
      </w:pPr>
    </w:p>
    <w:p w14:paraId="00000014" w14:textId="77777777" w:rsidR="00152F7A" w:rsidRDefault="00152F7A">
      <w:pPr>
        <w:spacing w:after="0" w:line="240" w:lineRule="auto"/>
        <w:ind w:firstLine="709"/>
        <w:jc w:val="both"/>
        <w:rPr>
          <w:rFonts w:ascii="Times New Roman" w:eastAsia="Times New Roman" w:hAnsi="Times New Roman" w:cs="Times New Roman"/>
          <w:sz w:val="24"/>
          <w:szCs w:val="24"/>
        </w:rPr>
      </w:pPr>
    </w:p>
    <w:sectPr w:rsidR="00152F7A" w:rsidSect="00195806">
      <w:pgSz w:w="11906" w:h="16838"/>
      <w:pgMar w:top="568" w:right="567" w:bottom="1134" w:left="99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7A"/>
    <w:rsid w:val="00152F7A"/>
    <w:rsid w:val="00195806"/>
    <w:rsid w:val="006817DA"/>
    <w:rsid w:val="00710888"/>
    <w:rsid w:val="00EC78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9F6A"/>
  <w15:docId w15:val="{8B4450D3-1C3C-481C-8E4E-E75695A6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los.com.ua/documents/z-2738-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5077</Words>
  <Characters>2895</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xx1</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Fedir</cp:lastModifiedBy>
  <cp:revision>4</cp:revision>
  <dcterms:created xsi:type="dcterms:W3CDTF">2022-12-15T10:07:00Z</dcterms:created>
  <dcterms:modified xsi:type="dcterms:W3CDTF">2022-12-15T14:38:00Z</dcterms:modified>
</cp:coreProperties>
</file>